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F5" w:rsidRPr="006265DA" w:rsidRDefault="00A074F5" w:rsidP="00A074F5">
      <w:pPr>
        <w:pStyle w:val="NormalWeb"/>
        <w:bidi/>
        <w:spacing w:before="128" w:beforeAutospacing="0" w:after="0" w:afterAutospacing="0"/>
        <w:jc w:val="center"/>
        <w:rPr>
          <w:rFonts w:ascii="Arial" w:hAnsi="Arial" w:cs="B Jadid" w:hint="cs"/>
          <w:color w:val="000000"/>
          <w:sz w:val="26"/>
          <w:szCs w:val="26"/>
          <w:rtl/>
          <w:lang w:bidi="fa-IR"/>
        </w:rPr>
      </w:pPr>
      <w:r w:rsidRPr="006265DA">
        <w:rPr>
          <w:rFonts w:ascii="Arial" w:hAnsi="Arial" w:cs="B Jadid" w:hint="cs"/>
          <w:color w:val="000000"/>
          <w:sz w:val="26"/>
          <w:szCs w:val="26"/>
          <w:rtl/>
        </w:rPr>
        <w:t xml:space="preserve">لیست کارگاه های درخواستی گروه </w:t>
      </w:r>
      <w:r>
        <w:rPr>
          <w:rFonts w:ascii="Arial" w:hAnsi="Arial" w:cs="B Jadid" w:hint="cs"/>
          <w:color w:val="000000"/>
          <w:sz w:val="26"/>
          <w:szCs w:val="26"/>
          <w:rtl/>
          <w:lang w:bidi="fa-IR"/>
        </w:rPr>
        <w:t>اتاق عمل</w:t>
      </w:r>
      <w:bookmarkStart w:id="0" w:name="_GoBack"/>
      <w:bookmarkEnd w:id="0"/>
    </w:p>
    <w:p w:rsidR="00A074F5" w:rsidRDefault="00A074F5" w:rsidP="00A074F5">
      <w:pPr>
        <w:pStyle w:val="NormalWeb"/>
        <w:bidi/>
        <w:spacing w:before="128" w:beforeAutospacing="0" w:after="0" w:afterAutospacing="0"/>
        <w:rPr>
          <w:rFonts w:ascii="Arial" w:hAnsi="Arial" w:cs="B Zar"/>
          <w:color w:val="000000"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3"/>
        <w:gridCol w:w="8457"/>
      </w:tblGrid>
      <w:tr w:rsidR="00A074F5" w:rsidRPr="0011712A" w:rsidTr="008211E1">
        <w:tc>
          <w:tcPr>
            <w:tcW w:w="893" w:type="dxa"/>
          </w:tcPr>
          <w:p w:rsidR="00A074F5" w:rsidRPr="0099364C" w:rsidRDefault="00A074F5" w:rsidP="008211E1">
            <w:pPr>
              <w:pStyle w:val="NormalWeb"/>
              <w:bidi/>
              <w:spacing w:before="128" w:beforeAutospacing="0" w:after="0" w:afterAutospacing="0"/>
              <w:rPr>
                <w:rFonts w:ascii="Arial" w:hAnsi="Arial" w:cs="B Zar"/>
                <w:b/>
                <w:bCs/>
                <w:color w:val="000000"/>
                <w:sz w:val="26"/>
                <w:szCs w:val="26"/>
              </w:rPr>
            </w:pPr>
            <w:r w:rsidRPr="0099364C">
              <w:rPr>
                <w:rFonts w:ascii="Arial" w:hAnsi="Arial" w:cs="B Zar" w:hint="cs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8457" w:type="dxa"/>
          </w:tcPr>
          <w:p w:rsidR="00A074F5" w:rsidRPr="0099364C" w:rsidRDefault="00A074F5" w:rsidP="008211E1">
            <w:pPr>
              <w:pStyle w:val="NormalWeb"/>
              <w:bidi/>
              <w:spacing w:before="128" w:beforeAutospacing="0" w:after="0" w:afterAutospacing="0"/>
              <w:rPr>
                <w:rFonts w:ascii="Arial" w:hAnsi="Arial" w:cs="B Zar"/>
                <w:b/>
                <w:bCs/>
                <w:color w:val="000000"/>
                <w:sz w:val="26"/>
                <w:szCs w:val="26"/>
              </w:rPr>
            </w:pPr>
            <w:r w:rsidRPr="0099364C">
              <w:rPr>
                <w:rFonts w:ascii="Arial" w:hAnsi="Arial" w:cs="B Zar" w:hint="cs"/>
                <w:b/>
                <w:bCs/>
                <w:color w:val="000000"/>
                <w:sz w:val="26"/>
                <w:szCs w:val="26"/>
                <w:rtl/>
              </w:rPr>
              <w:t>عنوان برنامه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روش تدریس در بالین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برگزاری کلاس زبان انگلیسی جهت اساتید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تفسیرالکتروکاردیوگرام و شناسایی آریتمی های شایع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آشنایی و تفسیرآزمایشات رایج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تفسیر انواع گرافی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احیاقلبی ریوی پایه و پیشرفته در سنین مختلف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اصول شناسایی و تعامل با دانشجویان آسیب پذیر درکلاس های تئوری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اخلاق حرفه ای و شناساندن مرزدر رابطه با استاد و دانشجو در بالین و کلاس تئوری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مشاوره ی تخصصی جهت برخورد با دانشجویان دچار افت تحصیلی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مشاوره واشنایی با بنیاد ملی نخبگان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روش های ارتباط با صنعت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روش تجاری سازی محصولات و فروش محصولات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کارگاه مدیریت بحران در شرایط مالی وراهنمای افزایش درآمد جهت کارمندان</w:t>
            </w: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074F5" w:rsidRPr="00A074F5" w:rsidTr="00A074F5">
        <w:tc>
          <w:tcPr>
            <w:tcW w:w="893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57" w:type="dxa"/>
          </w:tcPr>
          <w:p w:rsidR="00A074F5" w:rsidRPr="00A074F5" w:rsidRDefault="00A074F5" w:rsidP="00504150">
            <w:pPr>
              <w:bidi/>
              <w:spacing w:line="276" w:lineRule="auto"/>
              <w:jc w:val="both"/>
              <w:rPr>
                <w:rFonts w:cs="B Lotus"/>
                <w:b/>
                <w:bCs/>
              </w:rPr>
            </w:pPr>
            <w:r w:rsidRPr="00A074F5">
              <w:rPr>
                <w:rFonts w:ascii="Arial" w:eastAsia="Times New Roman" w:hAnsi="Arial" w:cs="B Lotus"/>
                <w:b/>
                <w:bCs/>
                <w:color w:val="000000"/>
                <w:sz w:val="28"/>
                <w:szCs w:val="28"/>
                <w:rtl/>
              </w:rPr>
              <w:t>مدیریت بحران در بالین وبرخورد با دانشجویان پرخاشگر ومضطرب</w:t>
            </w:r>
          </w:p>
        </w:tc>
      </w:tr>
    </w:tbl>
    <w:p w:rsidR="00766AFE" w:rsidRPr="00A074F5" w:rsidRDefault="00766AFE" w:rsidP="00A074F5">
      <w:pPr>
        <w:bidi/>
        <w:spacing w:after="0" w:line="276" w:lineRule="auto"/>
        <w:jc w:val="both"/>
        <w:rPr>
          <w:rFonts w:cs="B Lotus"/>
          <w:b/>
          <w:bCs/>
        </w:rPr>
      </w:pPr>
    </w:p>
    <w:sectPr w:rsidR="00766AFE" w:rsidRPr="00A07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F5"/>
    <w:rsid w:val="00766AFE"/>
    <w:rsid w:val="00A0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6313"/>
  <w15:chartTrackingRefBased/>
  <w15:docId w15:val="{0CD9F107-658E-4E8E-BE15-AF2FA16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0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4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وحیده نظری</dc:creator>
  <cp:keywords/>
  <dc:description/>
  <cp:lastModifiedBy>وحیده نظری</cp:lastModifiedBy>
  <cp:revision>1</cp:revision>
  <dcterms:created xsi:type="dcterms:W3CDTF">2023-01-17T04:24:00Z</dcterms:created>
  <dcterms:modified xsi:type="dcterms:W3CDTF">2023-01-17T04:27:00Z</dcterms:modified>
</cp:coreProperties>
</file>